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AE" w:rsidRPr="00F1615E" w:rsidRDefault="000740AE" w:rsidP="00BC71FE">
      <w:pPr>
        <w:spacing w:after="240"/>
        <w:rPr>
          <w:rFonts w:ascii="Century Gothic" w:hAnsi="Century Gothic" w:cs="Calibri"/>
          <w:b/>
          <w:sz w:val="32"/>
          <w:szCs w:val="32"/>
        </w:rPr>
      </w:pPr>
      <w:bookmarkStart w:id="0" w:name="_GoBack"/>
      <w:bookmarkEnd w:id="0"/>
      <w:r w:rsidRPr="00753734">
        <w:rPr>
          <w:rFonts w:ascii="Century Gothic" w:hAnsi="Century Gothic" w:cs="Calibri"/>
          <w:sz w:val="32"/>
          <w:szCs w:val="32"/>
          <w:lang w:val="en-US"/>
        </w:rPr>
        <w:t xml:space="preserve">                               </w:t>
      </w:r>
      <w:r w:rsidRPr="00753734">
        <w:rPr>
          <w:rFonts w:ascii="Century Gothic" w:hAnsi="Century Gothic" w:cs="Calibri"/>
          <w:b/>
          <w:color w:val="FF0000"/>
          <w:sz w:val="32"/>
          <w:szCs w:val="32"/>
          <w:lang w:val="en-US"/>
        </w:rPr>
        <w:t>ITALIAN FANTAZY</w:t>
      </w:r>
      <w:r>
        <w:rPr>
          <w:rFonts w:ascii="Century Gothic" w:hAnsi="Century Gothic" w:cs="Calibri"/>
          <w:b/>
          <w:color w:val="FF0000"/>
          <w:sz w:val="32"/>
          <w:szCs w:val="32"/>
          <w:lang w:val="en-US"/>
        </w:rPr>
        <w:br/>
      </w:r>
      <w:r>
        <w:rPr>
          <w:rFonts w:ascii="Century Gothic" w:hAnsi="Century Gothic" w:cs="Calibri"/>
          <w:b/>
          <w:color w:val="FF0000"/>
          <w:sz w:val="32"/>
          <w:szCs w:val="32"/>
          <w:lang w:val="en-US"/>
        </w:rPr>
        <w:br/>
      </w:r>
      <w:r>
        <w:rPr>
          <w:rFonts w:ascii="Century Gothic" w:hAnsi="Century Gothic" w:cs="Calibri"/>
          <w:b/>
          <w:color w:val="FF0000"/>
          <w:sz w:val="32"/>
          <w:szCs w:val="32"/>
        </w:rPr>
        <w:t xml:space="preserve">                                 </w:t>
      </w:r>
      <w:r w:rsidRPr="00F1615E">
        <w:rPr>
          <w:rFonts w:ascii="Century Gothic" w:hAnsi="Century Gothic" w:cs="Calibri"/>
          <w:b/>
          <w:color w:val="538135"/>
          <w:sz w:val="22"/>
          <w:szCs w:val="22"/>
        </w:rPr>
        <w:t>З</w:t>
      </w:r>
      <w:r>
        <w:rPr>
          <w:rFonts w:ascii="Century Gothic" w:hAnsi="Century Gothic" w:cs="Calibri"/>
          <w:b/>
          <w:color w:val="538135"/>
          <w:sz w:val="22"/>
          <w:szCs w:val="22"/>
        </w:rPr>
        <w:t>АЕЗД ПО СУББОТАМ</w:t>
      </w:r>
    </w:p>
    <w:tbl>
      <w:tblPr>
        <w:tblW w:w="11288" w:type="dxa"/>
        <w:tblInd w:w="-1056" w:type="dxa"/>
        <w:tblLook w:val="00A0"/>
      </w:tblPr>
      <w:tblGrid>
        <w:gridCol w:w="11288"/>
      </w:tblGrid>
      <w:tr w:rsidR="000740AE" w:rsidRPr="00DE4760" w:rsidTr="00F1615E">
        <w:trPr>
          <w:trHeight w:val="583"/>
        </w:trPr>
        <w:tc>
          <w:tcPr>
            <w:tcW w:w="112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740AE" w:rsidRPr="00DE4760" w:rsidRDefault="000740AE" w:rsidP="00FE6CE9">
            <w:pPr>
              <w:spacing w:after="240"/>
              <w:rPr>
                <w:rFonts w:ascii="Century Gothic" w:hAnsi="Century Gothic" w:cs="Calibri"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t xml:space="preserve">                         </w:t>
            </w:r>
            <w:r w:rsidRPr="008F3CF7"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t>Римини-Орвието-Рим-Неаполь-Помпеи-Флоренция-Монтекатини</w:t>
            </w:r>
            <w:r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br/>
              <w:t xml:space="preserve">                                            </w:t>
            </w:r>
            <w:r w:rsidRPr="008F3CF7"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t>Пиза-Сиена-Мурано-Венеция-Сан Марино</w:t>
            </w:r>
            <w:r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br/>
            </w:r>
            <w:r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br/>
              <w:t xml:space="preserve">                                                                  </w:t>
            </w:r>
            <w:r w:rsidRPr="00F1615E">
              <w:rPr>
                <w:rFonts w:ascii="Century Gothic" w:hAnsi="Century Gothic" w:cs="Calibri"/>
                <w:b/>
                <w:bCs/>
                <w:color w:val="538135"/>
                <w:sz w:val="22"/>
                <w:szCs w:val="22"/>
              </w:rPr>
              <w:t xml:space="preserve">РАЗМЕЩЕНИЕ:  </w:t>
            </w:r>
            <w:r>
              <w:rPr>
                <w:rFonts w:ascii="Century Gothic" w:hAnsi="Century Gothic" w:cs="Calibri"/>
                <w:b/>
                <w:bCs/>
                <w:color w:val="538135"/>
                <w:sz w:val="22"/>
                <w:szCs w:val="22"/>
              </w:rPr>
              <w:br/>
            </w:r>
            <w:r>
              <w:rPr>
                <w:rFonts w:ascii="Century Gothic" w:hAnsi="Century Gothic" w:cs="Calibri"/>
                <w:b/>
                <w:bCs/>
                <w:color w:val="538135"/>
                <w:sz w:val="22"/>
                <w:szCs w:val="22"/>
              </w:rPr>
              <w:br/>
            </w:r>
            <w:r w:rsidRPr="00F1615E"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t xml:space="preserve">Римини (1+1), Рим (3), Монтекатини или Флоренция (1), Венето или окрестности Болоньи (1)   </w:t>
            </w:r>
            <w:r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br/>
            </w:r>
            <w:r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br/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</w:rPr>
              <w:t>С</w:t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  <w:lang w:val="en-US"/>
              </w:rPr>
              <w:t>LASSIC</w:t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</w:rPr>
              <w:t xml:space="preserve"> 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t>– размещение 5-8 км от центра Рима + Монтекатини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</w:rPr>
              <w:t xml:space="preserve">COMFORT 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t>– размещение в центре Рима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</w:rPr>
              <w:t>COMFORT PLUS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t xml:space="preserve"> – размещение в центре Рима и Флоренции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</w:rPr>
              <w:t xml:space="preserve">EXECUTIVE 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t xml:space="preserve">– размещение в центре Рима, Флоренции, лодка в 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  <w:t>Венеции « Катер Джудекка», наушники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br/>
            </w:r>
            <w:r w:rsidRPr="00DE4760">
              <w:rPr>
                <w:rFonts w:ascii="Century Gothic" w:hAnsi="Century Gothic" w:cs="Calibri"/>
                <w:b/>
                <w:color w:val="538135"/>
                <w:sz w:val="28"/>
                <w:szCs w:val="28"/>
              </w:rPr>
              <w:t>4* Программа</w:t>
            </w:r>
            <w:r w:rsidRPr="00DE4760">
              <w:rPr>
                <w:rFonts w:ascii="Century Gothic" w:hAnsi="Century Gothic" w:cs="Calibri"/>
                <w:color w:val="538135"/>
                <w:sz w:val="28"/>
                <w:szCs w:val="28"/>
              </w:rPr>
              <w:t xml:space="preserve"> - размещение в центре Рима, Флоренции, лодка в Венеции « Катер Джудекка», экскурсия в Пизу, наушники</w:t>
            </w:r>
            <w:r w:rsidRPr="00F1615E">
              <w:rPr>
                <w:rFonts w:ascii="Century Gothic" w:hAnsi="Century Gothic" w:cs="Calibri"/>
                <w:b/>
                <w:bCs/>
                <w:color w:val="FF0000"/>
                <w:sz w:val="22"/>
                <w:szCs w:val="22"/>
              </w:rPr>
              <w:t xml:space="preserve">         </w:t>
            </w:r>
          </w:p>
        </w:tc>
      </w:tr>
      <w:tr w:rsidR="000740AE" w:rsidRPr="00DE4760" w:rsidTr="00F1615E">
        <w:trPr>
          <w:trHeight w:val="332"/>
        </w:trPr>
        <w:tc>
          <w:tcPr>
            <w:tcW w:w="11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0AE" w:rsidRPr="008F3CF7" w:rsidRDefault="000740AE" w:rsidP="008F3CF7">
            <w:pPr>
              <w:rPr>
                <w:rFonts w:ascii="Calibri" w:hAnsi="Calibri" w:cs="Calibri"/>
                <w:b/>
                <w:bCs/>
                <w:color w:val="004958"/>
                <w:sz w:val="18"/>
                <w:szCs w:val="18"/>
              </w:rPr>
            </w:pPr>
          </w:p>
        </w:tc>
      </w:tr>
    </w:tbl>
    <w:p w:rsidR="000740AE" w:rsidRPr="00F1615E" w:rsidRDefault="000740AE" w:rsidP="00BC71FE">
      <w:pPr>
        <w:spacing w:after="240"/>
        <w:rPr>
          <w:rFonts w:ascii="Century Gothic" w:hAnsi="Century Gothic" w:cs="Calibri"/>
          <w:b/>
          <w:sz w:val="22"/>
          <w:szCs w:val="22"/>
        </w:rPr>
      </w:pPr>
    </w:p>
    <w:tbl>
      <w:tblPr>
        <w:tblW w:w="10773" w:type="dxa"/>
        <w:tblCellSpacing w:w="20" w:type="dxa"/>
        <w:tblInd w:w="-11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2093"/>
        <w:gridCol w:w="8680"/>
      </w:tblGrid>
      <w:tr w:rsidR="000740AE" w:rsidRPr="00DE4760" w:rsidTr="00DE4760">
        <w:trPr>
          <w:trHeight w:val="303"/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snapToGrid w:val="0"/>
              <w:jc w:val="center"/>
              <w:rPr>
                <w:rFonts w:ascii="Century Gothic" w:hAnsi="Century Gothic" w:cs="Arial"/>
                <w:b/>
                <w:i/>
                <w:color w:val="FFFFFF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1 день</w:t>
            </w:r>
          </w:p>
          <w:p w:rsidR="000740AE" w:rsidRPr="00DE4760" w:rsidRDefault="000740AE" w:rsidP="00DE4760">
            <w:pPr>
              <w:suppressAutoHyphens/>
              <w:snapToGrid w:val="0"/>
              <w:jc w:val="center"/>
              <w:rPr>
                <w:rFonts w:ascii="Century Gothic" w:hAnsi="Century Gothic" w:cs="Arial"/>
                <w:b/>
                <w:color w:val="FFFFFF"/>
              </w:rPr>
            </w:pPr>
            <w:r w:rsidRPr="00DE4760">
              <w:rPr>
                <w:rFonts w:ascii="Century Gothic" w:hAnsi="Century Gothic" w:cs="Arial"/>
                <w:b/>
                <w:color w:val="FFFFFF"/>
              </w:rPr>
              <w:t xml:space="preserve">(суббота) 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Прилет в аэропорт Римини. Встреча с русскоговорящим представителем с табличкой принимающей стороны. Трансфер и размещение в отеле в районе Римини или Ровиго. Ужин. Ночь в отеле.</w:t>
            </w:r>
          </w:p>
        </w:tc>
      </w:tr>
      <w:tr w:rsidR="000740AE" w:rsidRPr="00DE4760" w:rsidTr="00DE4760">
        <w:trPr>
          <w:trHeight w:val="279"/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  <w:lang w:val="en-US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2 день</w:t>
            </w:r>
            <w:r w:rsidRPr="00DE4760">
              <w:rPr>
                <w:rFonts w:ascii="Century Gothic" w:hAnsi="Century Gothic" w:cs="Arial"/>
                <w:b/>
                <w:i/>
                <w:color w:val="FFFFFF"/>
                <w:lang w:val="en-US"/>
              </w:rPr>
              <w:t xml:space="preserve"> 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>(воскресенье)</w:t>
            </w:r>
            <w:r w:rsidRPr="00DE4760">
              <w:rPr>
                <w:rFonts w:ascii="Century Gothic" w:hAnsi="Century Gothic" w:cs="Arial"/>
                <w:b/>
                <w:color w:val="FFFFFF"/>
                <w:lang w:val="en-US"/>
              </w:rPr>
              <w:t xml:space="preserve"> 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val="en-US"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Завтрак в отеле. Переезд в Рим - столицу Италии, город куда ведут все дороги. По пути остановка в средневековом городке Орвието, где много скрытых загадок и секретов. За дополнительную плату</w:t>
            </w:r>
            <w:r w:rsidRPr="00DE4760">
              <w:rPr>
                <w:rFonts w:ascii="Century Gothic" w:hAnsi="Century Gothic" w:cs="Calibri"/>
                <w:color w:val="538135"/>
                <w:lang w:val="en-US" w:eastAsia="en-US"/>
              </w:rPr>
              <w:t>.</w:t>
            </w:r>
          </w:p>
        </w:tc>
      </w:tr>
      <w:tr w:rsidR="000740AE" w:rsidRPr="00DE4760" w:rsidTr="00DE4760">
        <w:trPr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  <w:lang w:val="en-US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3 день</w:t>
            </w:r>
            <w:r w:rsidRPr="00DE4760">
              <w:rPr>
                <w:rFonts w:ascii="Century Gothic" w:hAnsi="Century Gothic" w:cs="Arial"/>
                <w:b/>
                <w:i/>
                <w:color w:val="FFFFFF"/>
                <w:lang w:val="en-US"/>
              </w:rPr>
              <w:t xml:space="preserve"> 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>(понедельник)</w:t>
            </w:r>
            <w:r w:rsidRPr="00DE4760">
              <w:rPr>
                <w:rFonts w:ascii="Century Gothic" w:hAnsi="Century Gothic" w:cs="Arial"/>
                <w:b/>
                <w:color w:val="FFFFFF"/>
                <w:lang w:val="en-US"/>
              </w:rPr>
              <w:t xml:space="preserve"> 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Завтрак в отеле. Экскурсия по музеям Ватикана с русскоговорящим гидом. Свободное время в городе или для желающих за дополнительную плату предлагаются экскурсии, «Колизей и Палатинский холм» , «Римские Замки» - маленькие средневековые города-крепости или «Рим Христианский». Вечером за дополнительную плату возможен ужин в ресторане-театре. Ночь в отеле.</w:t>
            </w:r>
          </w:p>
        </w:tc>
      </w:tr>
      <w:tr w:rsidR="000740AE" w:rsidRPr="00DE4760" w:rsidTr="00DE4760">
        <w:trPr>
          <w:trHeight w:val="288"/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i/>
                <w:color w:val="FFFFFF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 xml:space="preserve">4 день </w:t>
            </w:r>
          </w:p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  <w:lang w:val="en-GB"/>
              </w:rPr>
            </w:pPr>
            <w:r w:rsidRPr="00DE4760">
              <w:rPr>
                <w:rFonts w:ascii="Century Gothic" w:hAnsi="Century Gothic" w:cs="Arial"/>
                <w:b/>
                <w:color w:val="FFFFFF"/>
              </w:rPr>
              <w:t xml:space="preserve">(вторник) 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Завтрак в отеле. Свободный день в городе или для желающих за дополнительную плату предлагается экскурсия на целый день в Неаполь и Помпеи. Ужин. Ночь в отеле.</w:t>
            </w:r>
          </w:p>
        </w:tc>
      </w:tr>
      <w:tr w:rsidR="000740AE" w:rsidRPr="00DE4760" w:rsidTr="00DE4760">
        <w:trPr>
          <w:trHeight w:val="518"/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snapToGrid w:val="0"/>
              <w:jc w:val="center"/>
              <w:rPr>
                <w:rFonts w:ascii="Century Gothic" w:hAnsi="Century Gothic" w:cs="Arial"/>
                <w:b/>
                <w:color w:val="FFFFFF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5 день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 xml:space="preserve"> </w:t>
            </w:r>
          </w:p>
          <w:p w:rsidR="000740AE" w:rsidRPr="00DE4760" w:rsidRDefault="000740AE" w:rsidP="00DE4760">
            <w:pPr>
              <w:suppressAutoHyphens/>
              <w:snapToGrid w:val="0"/>
              <w:jc w:val="center"/>
              <w:rPr>
                <w:rFonts w:ascii="Century Gothic" w:hAnsi="Century Gothic" w:cs="Arial"/>
                <w:b/>
                <w:color w:val="FFFFFF"/>
                <w:lang w:val="en-GB"/>
              </w:rPr>
            </w:pPr>
            <w:r w:rsidRPr="00DE4760">
              <w:rPr>
                <w:rFonts w:ascii="Century Gothic" w:hAnsi="Century Gothic" w:cs="Arial"/>
                <w:b/>
                <w:color w:val="FFFFFF"/>
                <w:lang w:val="en-US"/>
              </w:rPr>
              <w:t>(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>среда</w:t>
            </w:r>
            <w:r w:rsidRPr="00DE4760">
              <w:rPr>
                <w:rFonts w:ascii="Century Gothic" w:hAnsi="Century Gothic" w:cs="Arial"/>
                <w:b/>
                <w:color w:val="FFFFFF"/>
                <w:lang w:val="en-US"/>
              </w:rPr>
              <w:t>)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</w:rPr>
            </w:pPr>
            <w:r w:rsidRPr="00DE4760">
              <w:rPr>
                <w:rFonts w:ascii="Century Gothic" w:hAnsi="Century Gothic" w:cs="Calibri"/>
                <w:color w:val="538135"/>
              </w:rPr>
              <w:t>Завтрак в отеле. Переезд во Флоренцию - город эпохи возрождения. По пути остановка в кьянти для дегустации вина и местной продукции. Для желающих за дополнительную плату предлагается экскурсия в Сиену с русскоговорящим гидом. Прибытие во Флоренцию. Обзорная экскурсия по городу с русскоговорящим гидом. По окончании экскурсии размещение в отеле в Монтекатини Термы или центре Флоренции согласно забронированному тарифу. Ужин. Для проживающих в центре Флоренции возможна дополнительная экскурсия "Ночная Флоренция". Ночь в отеле.</w:t>
            </w:r>
          </w:p>
        </w:tc>
      </w:tr>
      <w:tr w:rsidR="000740AE" w:rsidRPr="00DE4760" w:rsidTr="00DE4760">
        <w:trPr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i/>
                <w:color w:val="FFFFFF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6 день</w:t>
            </w:r>
          </w:p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  <w:lang w:val="en-GB"/>
              </w:rPr>
            </w:pPr>
            <w:r w:rsidRPr="00DE4760">
              <w:rPr>
                <w:rFonts w:ascii="Century Gothic" w:hAnsi="Century Gothic" w:cs="Arial"/>
                <w:b/>
                <w:color w:val="FFFFFF"/>
                <w:lang w:val="en-US"/>
              </w:rPr>
              <w:t>(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>четверг</w:t>
            </w:r>
            <w:r w:rsidRPr="00DE4760">
              <w:rPr>
                <w:rFonts w:ascii="Century Gothic" w:hAnsi="Century Gothic" w:cs="Arial"/>
                <w:b/>
                <w:color w:val="FFFFFF"/>
                <w:lang w:val="en-US"/>
              </w:rPr>
              <w:t>)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 xml:space="preserve"> 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Завтрак в отеле. В первой половине дня предлагается экскурсия за дополнительную плату в Пизу. Переезд во Флоренцию. Свободное время в городе или за дополнительную плату возможно приобрести экскурсию в Галерею Уффицы или Дворец Питти. Переезд в район Болоньи или регион Венето. По пути возможна остановка для посещения Outlet Barberino. Размещение в отеле. Ужин. Ночь в отеле.</w:t>
            </w:r>
          </w:p>
        </w:tc>
      </w:tr>
      <w:tr w:rsidR="000740AE" w:rsidRPr="00DE4760" w:rsidTr="00DE4760">
        <w:trPr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  <w:lang w:val="en-GB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7 день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 xml:space="preserve"> (пятница)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Завтрак в отеле. Экскурсия на целый день в Венецию - уникальный город, построенный на воде, знаменит своими старинными дворцами, каналами и, конечно же, карнавалом. Прибытие в Венецию. Посещение острова Мурано и характерной мастерской муранского стекла. Обзорная экскурсия по центру Венеции с русскоговорящим гидом. По окончании экскурсии свободное время в городе или экскурсии за дополнительную плату: Дворец Дожей, прогулка по Лагуне с русскоговорящим гидом или катание на гондолах. Трансфер и размещение в районе Римини или Болоньи. Ужин. Ночь в отеле.предлагается экскурсия в галерею Уффици или дворец Питти. Во второй половине дня трансфер в Римини, размещение в районе Римини. Ужин. Ночь в отеле.</w:t>
            </w:r>
          </w:p>
          <w:p w:rsidR="000740AE" w:rsidRPr="00DE4760" w:rsidRDefault="000740AE" w:rsidP="00DE4760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</w:p>
        </w:tc>
      </w:tr>
      <w:tr w:rsidR="000740AE" w:rsidRPr="00DE4760" w:rsidTr="00DE4760">
        <w:trPr>
          <w:tblCellSpacing w:w="20" w:type="dxa"/>
        </w:trPr>
        <w:tc>
          <w:tcPr>
            <w:tcW w:w="1363" w:type="dxa"/>
            <w:shd w:val="clear" w:color="auto" w:fill="006699"/>
            <w:vAlign w:val="center"/>
          </w:tcPr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</w:rPr>
            </w:pPr>
            <w:r w:rsidRPr="00DE4760">
              <w:rPr>
                <w:rFonts w:ascii="Century Gothic" w:hAnsi="Century Gothic" w:cs="Arial"/>
                <w:b/>
                <w:i/>
                <w:color w:val="FFFFFF"/>
              </w:rPr>
              <w:t>8 день</w:t>
            </w:r>
            <w:r w:rsidRPr="00DE4760">
              <w:rPr>
                <w:rFonts w:ascii="Century Gothic" w:hAnsi="Century Gothic" w:cs="Arial"/>
                <w:b/>
                <w:color w:val="FFFFFF"/>
              </w:rPr>
              <w:t xml:space="preserve"> </w:t>
            </w:r>
          </w:p>
          <w:p w:rsidR="000740AE" w:rsidRPr="00DE4760" w:rsidRDefault="000740AE" w:rsidP="00DE4760">
            <w:pPr>
              <w:suppressAutoHyphens/>
              <w:jc w:val="center"/>
              <w:rPr>
                <w:rFonts w:ascii="Century Gothic" w:hAnsi="Century Gothic" w:cs="Arial"/>
                <w:b/>
                <w:color w:val="FFFFFF"/>
                <w:lang w:val="en-GB"/>
              </w:rPr>
            </w:pPr>
            <w:r w:rsidRPr="00DE4760">
              <w:rPr>
                <w:rFonts w:ascii="Century Gothic" w:hAnsi="Century Gothic" w:cs="Arial"/>
                <w:b/>
                <w:color w:val="FFFFFF"/>
              </w:rPr>
              <w:t>(суббота)</w:t>
            </w:r>
          </w:p>
        </w:tc>
        <w:tc>
          <w:tcPr>
            <w:tcW w:w="9290" w:type="dxa"/>
            <w:shd w:val="clear" w:color="auto" w:fill="FFFFFF"/>
            <w:vAlign w:val="center"/>
          </w:tcPr>
          <w:p w:rsidR="000740AE" w:rsidRPr="00DE4760" w:rsidRDefault="000740AE" w:rsidP="00DE4760">
            <w:pPr>
              <w:suppressAutoHyphens/>
              <w:autoSpaceDE w:val="0"/>
              <w:autoSpaceDN w:val="0"/>
              <w:adjustRightInd w:val="0"/>
              <w:rPr>
                <w:rFonts w:ascii="Century Gothic" w:hAnsi="Century Gothic" w:cs="Calibri"/>
                <w:color w:val="538135"/>
                <w:lang w:eastAsia="en-US"/>
              </w:rPr>
            </w:pPr>
            <w:r w:rsidRPr="00DE4760">
              <w:rPr>
                <w:rFonts w:ascii="Century Gothic" w:hAnsi="Century Gothic" w:cs="Calibri"/>
                <w:color w:val="538135"/>
                <w:lang w:eastAsia="en-US"/>
              </w:rPr>
              <w:t>Завтрак в отеле. Посещение республики Сан-Марино с русскоговорящим ассистентом (поездка гарантирована в первый или последний день, только для туристов прилетающих до 14:00 и вылетающих не ранее 16:00). Трансфер в аэропорт. Вылет.</w:t>
            </w:r>
          </w:p>
        </w:tc>
      </w:tr>
    </w:tbl>
    <w:p w:rsidR="000740AE" w:rsidRPr="001B1A99" w:rsidRDefault="000740AE" w:rsidP="008F3CF7">
      <w:pPr>
        <w:pStyle w:val="BodyText"/>
        <w:rPr>
          <w:rFonts w:ascii="Century Gothic" w:hAnsi="Century Gothic"/>
          <w:color w:val="385623"/>
          <w:lang w:val="ru-RU"/>
        </w:rPr>
      </w:pPr>
    </w:p>
    <w:p w:rsidR="000740AE" w:rsidRPr="00753734" w:rsidRDefault="000740AE" w:rsidP="008F3CF7">
      <w:pPr>
        <w:pStyle w:val="BodyText"/>
        <w:rPr>
          <w:rFonts w:ascii="Century Gothic" w:hAnsi="Century Gothic"/>
          <w:b/>
          <w:color w:val="FF0000"/>
          <w:lang w:val="ru-RU"/>
        </w:rPr>
      </w:pPr>
      <w:r>
        <w:rPr>
          <w:rFonts w:ascii="Century Gothic" w:hAnsi="Century Gothic"/>
          <w:b/>
          <w:color w:val="FF0000"/>
          <w:lang w:val="ru-RU"/>
        </w:rPr>
        <w:br/>
      </w:r>
      <w:r>
        <w:rPr>
          <w:rFonts w:ascii="Century Gothic" w:hAnsi="Century Gothic"/>
          <w:b/>
          <w:color w:val="FF0000"/>
          <w:lang w:val="ru-RU"/>
        </w:rPr>
        <w:br/>
      </w:r>
    </w:p>
    <w:tbl>
      <w:tblPr>
        <w:tblW w:w="10773" w:type="dxa"/>
        <w:tblCellSpacing w:w="28" w:type="dxa"/>
        <w:tblInd w:w="-115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29"/>
        <w:gridCol w:w="5869"/>
        <w:gridCol w:w="1075"/>
      </w:tblGrid>
      <w:tr w:rsidR="000740AE" w:rsidRPr="00DE4760" w:rsidTr="002F7C45">
        <w:trPr>
          <w:trHeight w:val="162"/>
          <w:tblCellSpacing w:w="28" w:type="dxa"/>
        </w:trPr>
        <w:tc>
          <w:tcPr>
            <w:tcW w:w="3745" w:type="dxa"/>
            <w:tcBorders>
              <w:top w:val="single" w:sz="4" w:space="0" w:color="BFBFBF"/>
            </w:tcBorders>
            <w:shd w:val="clear" w:color="auto" w:fill="006699"/>
            <w:tcMar>
              <w:top w:w="57" w:type="dxa"/>
              <w:bottom w:w="57" w:type="dxa"/>
            </w:tcMar>
            <w:vAlign w:val="center"/>
          </w:tcPr>
          <w:p w:rsidR="000740AE" w:rsidRPr="00DE4760" w:rsidRDefault="000740AE" w:rsidP="002F7C45">
            <w:pPr>
              <w:snapToGrid w:val="0"/>
              <w:jc w:val="center"/>
              <w:rPr>
                <w:rFonts w:ascii="Century Gothic" w:hAnsi="Century Gothic"/>
                <w:b/>
                <w:bCs/>
                <w:iCs/>
                <w:color w:val="FFFFFF"/>
                <w:sz w:val="13"/>
                <w:szCs w:val="13"/>
                <w:lang w:val="en-US"/>
              </w:rPr>
            </w:pPr>
            <w:r w:rsidRPr="00DE4760">
              <w:rPr>
                <w:rFonts w:ascii="Century Gothic" w:hAnsi="Century Gothic"/>
                <w:b/>
                <w:bCs/>
                <w:iCs/>
                <w:color w:val="FFFFFF"/>
                <w:sz w:val="13"/>
                <w:szCs w:val="13"/>
              </w:rPr>
              <w:t>В СТОИМОСТЬ ВКЛЮЧЕНО</w:t>
            </w:r>
          </w:p>
        </w:tc>
        <w:tc>
          <w:tcPr>
            <w:tcW w:w="5813" w:type="dxa"/>
            <w:tcBorders>
              <w:top w:val="single" w:sz="4" w:space="0" w:color="BFBFBF"/>
            </w:tcBorders>
            <w:shd w:val="clear" w:color="auto" w:fill="006699"/>
            <w:tcMar>
              <w:top w:w="57" w:type="dxa"/>
              <w:bottom w:w="57" w:type="dxa"/>
            </w:tcMar>
            <w:vAlign w:val="center"/>
          </w:tcPr>
          <w:p w:rsidR="000740AE" w:rsidRPr="00DE4760" w:rsidRDefault="000740AE" w:rsidP="002F7C45">
            <w:pPr>
              <w:snapToGrid w:val="0"/>
              <w:jc w:val="center"/>
              <w:rPr>
                <w:rFonts w:ascii="Century Gothic" w:hAnsi="Century Gothic"/>
                <w:b/>
                <w:bCs/>
                <w:iCs/>
                <w:color w:val="FFFFFF"/>
                <w:sz w:val="13"/>
                <w:szCs w:val="13"/>
                <w:lang w:val="en-US"/>
              </w:rPr>
            </w:pPr>
            <w:r w:rsidRPr="00DE4760">
              <w:rPr>
                <w:rFonts w:ascii="Century Gothic" w:hAnsi="Century Gothic"/>
                <w:b/>
                <w:bCs/>
                <w:iCs/>
                <w:color w:val="FFFFFF"/>
                <w:sz w:val="13"/>
                <w:szCs w:val="13"/>
              </w:rPr>
              <w:t>В СТОИМОСТЬ НЕ ВКЛЮЧЕНО</w:t>
            </w:r>
          </w:p>
        </w:tc>
        <w:tc>
          <w:tcPr>
            <w:tcW w:w="991" w:type="dxa"/>
            <w:tcBorders>
              <w:top w:val="single" w:sz="4" w:space="0" w:color="BFBFBF"/>
            </w:tcBorders>
            <w:shd w:val="clear" w:color="auto" w:fill="006699"/>
            <w:tcMar>
              <w:top w:w="57" w:type="dxa"/>
              <w:bottom w:w="57" w:type="dxa"/>
            </w:tcMar>
            <w:vAlign w:val="center"/>
          </w:tcPr>
          <w:p w:rsidR="000740AE" w:rsidRPr="00DE4760" w:rsidRDefault="000740AE" w:rsidP="002F7C45">
            <w:pPr>
              <w:jc w:val="center"/>
              <w:rPr>
                <w:rFonts w:ascii="Century Gothic" w:hAnsi="Century Gothic"/>
                <w:b/>
                <w:color w:val="FFFFFF"/>
                <w:sz w:val="13"/>
                <w:szCs w:val="13"/>
                <w:lang w:val="en-US"/>
              </w:rPr>
            </w:pPr>
            <w:r w:rsidRPr="00DE4760">
              <w:rPr>
                <w:rFonts w:ascii="Century Gothic" w:hAnsi="Century Gothic"/>
                <w:b/>
                <w:color w:val="FFFFFF"/>
                <w:sz w:val="13"/>
                <w:szCs w:val="13"/>
                <w:lang w:val="en-US"/>
              </w:rPr>
              <w:t>€URO</w:t>
            </w:r>
          </w:p>
        </w:tc>
      </w:tr>
      <w:tr w:rsidR="000740AE" w:rsidRPr="00DE4760" w:rsidTr="002F7C45">
        <w:trPr>
          <w:trHeight w:val="540"/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  <w:lang w:val="en-GB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Автобус по всему маршруту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Входные билеты в музеи и церкви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val="en-GB"/>
              </w:rPr>
            </w:pPr>
            <w:r w:rsidRPr="00DE4760">
              <w:rPr>
                <w:rFonts w:ascii="Century Gothic" w:hAnsi="Century Gothic"/>
                <w:color w:val="385623"/>
                <w:lang w:val="en-GB"/>
              </w:rPr>
              <w:t>-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Русскоговорящий ассистент по всему маршруту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Экскурсия в Музеи Ватикана с гидом (вкл. билет)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jc w:val="center"/>
              <w:rPr>
                <w:rFonts w:ascii="Century Gothic" w:hAnsi="Century Gothic"/>
                <w:color w:val="385623"/>
                <w:lang w:val="en-GB" w:eastAsia="he-IL" w:bidi="he-IL"/>
              </w:rPr>
            </w:pPr>
            <w:r w:rsidRPr="00DE4760">
              <w:rPr>
                <w:rFonts w:ascii="Century Gothic" w:hAnsi="Century Gothic"/>
                <w:color w:val="385623"/>
                <w:lang w:eastAsia="he-IL" w:bidi="he-IL"/>
              </w:rPr>
              <w:t>55</w:t>
            </w:r>
            <w:r w:rsidRPr="00DE4760">
              <w:rPr>
                <w:rFonts w:ascii="Century Gothic" w:hAnsi="Century Gothic"/>
                <w:color w:val="385623"/>
                <w:lang w:val="en-GB" w:eastAsia="he-IL" w:bidi="he-IL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Отели 3*** или 4**** на HB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F1615E" w:rsidRDefault="000740AE" w:rsidP="002F7C45">
            <w:pPr>
              <w:pStyle w:val="Heading2"/>
              <w:numPr>
                <w:ilvl w:val="0"/>
                <w:numId w:val="0"/>
              </w:numPr>
              <w:tabs>
                <w:tab w:val="left" w:pos="1840"/>
              </w:tabs>
              <w:snapToGrid w:val="0"/>
              <w:jc w:val="left"/>
              <w:rPr>
                <w:rFonts w:ascii="Century Gothic" w:hAnsi="Century Gothic" w:cs="Calibri"/>
                <w:i w:val="0"/>
                <w:iCs/>
                <w:color w:val="385623"/>
                <w:sz w:val="24"/>
                <w:szCs w:val="24"/>
                <w:lang w:val="ru-RU"/>
              </w:rPr>
            </w:pPr>
            <w:r w:rsidRPr="00F1615E">
              <w:rPr>
                <w:rFonts w:ascii="Century Gothic" w:hAnsi="Century Gothic" w:cs="Calibri"/>
                <w:i w:val="0"/>
                <w:color w:val="385623"/>
                <w:sz w:val="24"/>
                <w:szCs w:val="24"/>
                <w:lang w:val="ru-RU" w:eastAsia="en-US"/>
              </w:rPr>
              <w:t>Экскурсия «Ночной Рим» с гидом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bidi="he-IL"/>
              </w:rPr>
            </w:pPr>
            <w:r w:rsidRPr="00DE4760">
              <w:rPr>
                <w:rFonts w:ascii="Century Gothic" w:hAnsi="Century Gothic"/>
                <w:color w:val="385623"/>
                <w:lang w:val="en-GB" w:bidi="he-IL"/>
              </w:rPr>
              <w:t>2</w:t>
            </w:r>
            <w:r w:rsidRPr="00DE4760">
              <w:rPr>
                <w:rFonts w:ascii="Century Gothic" w:hAnsi="Century Gothic"/>
                <w:color w:val="385623"/>
                <w:lang w:bidi="he-IL"/>
              </w:rPr>
              <w:t>5</w:t>
            </w:r>
            <w:r w:rsidRPr="00DE4760">
              <w:rPr>
                <w:rFonts w:ascii="Century Gothic" w:hAnsi="Century Gothic"/>
                <w:color w:val="385623"/>
                <w:lang w:val="en-GB" w:bidi="he-IL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Экскурсии с лицензированными гидами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Экскурсия «Христианский Рим» с гидом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val="en-GB"/>
              </w:rPr>
            </w:pPr>
            <w:r w:rsidRPr="00DE4760">
              <w:rPr>
                <w:rFonts w:ascii="Century Gothic" w:hAnsi="Century Gothic"/>
                <w:color w:val="385623"/>
              </w:rPr>
              <w:t>35</w:t>
            </w:r>
            <w:r w:rsidRPr="00DE4760">
              <w:rPr>
                <w:rFonts w:ascii="Century Gothic" w:hAnsi="Century Gothic"/>
                <w:color w:val="385623"/>
                <w:lang w:val="en-GB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Обзорная экскурсия по Венеции - 1,5 часа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snapToGrid w:val="0"/>
              <w:jc w:val="both"/>
              <w:rPr>
                <w:rFonts w:ascii="Century Gothic" w:hAnsi="Century Gothic" w:cs="Calibri"/>
                <w:iCs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Экскурсия «Колизей и Палатинский холм»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val="en-GB" w:bidi="he-IL"/>
              </w:rPr>
            </w:pPr>
            <w:r w:rsidRPr="00DE4760">
              <w:rPr>
                <w:rFonts w:ascii="Century Gothic" w:hAnsi="Century Gothic"/>
                <w:color w:val="385623"/>
                <w:lang w:bidi="he-IL"/>
              </w:rPr>
              <w:t>3</w:t>
            </w:r>
            <w:r w:rsidRPr="00DE4760">
              <w:rPr>
                <w:rFonts w:ascii="Century Gothic" w:hAnsi="Century Gothic"/>
                <w:color w:val="385623"/>
                <w:lang w:val="en-US" w:bidi="he-IL"/>
              </w:rPr>
              <w:t>8</w:t>
            </w:r>
            <w:r w:rsidRPr="00DE4760">
              <w:rPr>
                <w:rFonts w:ascii="Century Gothic" w:hAnsi="Century Gothic"/>
                <w:color w:val="385623"/>
                <w:lang w:val="en-GB" w:bidi="he-IL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Посещение Мурано</w:t>
            </w:r>
          </w:p>
        </w:tc>
        <w:tc>
          <w:tcPr>
            <w:tcW w:w="5813" w:type="dxa"/>
            <w:shd w:val="pct5" w:color="auto" w:fill="auto"/>
          </w:tcPr>
          <w:p w:rsidR="000740AE" w:rsidRPr="00DE4760" w:rsidRDefault="000740AE" w:rsidP="002F7C45">
            <w:pPr>
              <w:autoSpaceDE w:val="0"/>
              <w:snapToGrid w:val="0"/>
              <w:jc w:val="both"/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Ужин в ресторане-театре (вкл. вода и вино)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jc w:val="center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47</w:t>
            </w:r>
            <w:r w:rsidRPr="00DE4760">
              <w:rPr>
                <w:rFonts w:ascii="Century Gothic" w:hAnsi="Century Gothic"/>
                <w:color w:val="385623"/>
                <w:lang w:val="en-GB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bCs/>
                <w:color w:val="385623"/>
              </w:rPr>
            </w:pPr>
            <w:r w:rsidRPr="00DE4760">
              <w:rPr>
                <w:rFonts w:ascii="Century Gothic" w:hAnsi="Century Gothic"/>
                <w:bCs/>
                <w:color w:val="385623"/>
              </w:rPr>
              <w:t>Обзорная экскурсия по Флоренции - 2 часа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rPr>
                <w:rFonts w:ascii="Century Gothic" w:hAnsi="Century Gothic" w:cs="Calibri"/>
                <w:iCs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Экскурсия в Неаполь и Помпеи (целый день)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jc w:val="center"/>
              <w:rPr>
                <w:rFonts w:ascii="Century Gothic" w:hAnsi="Century Gothic"/>
                <w:color w:val="385623"/>
                <w:lang w:val="en-GB" w:bidi="he-IL"/>
              </w:rPr>
            </w:pPr>
            <w:r w:rsidRPr="00DE4760">
              <w:rPr>
                <w:rFonts w:ascii="Century Gothic" w:hAnsi="Century Gothic"/>
                <w:color w:val="385623"/>
                <w:lang w:bidi="he-IL"/>
              </w:rPr>
              <w:t>7</w:t>
            </w:r>
            <w:r w:rsidRPr="00DE4760">
              <w:rPr>
                <w:rFonts w:ascii="Century Gothic" w:hAnsi="Century Gothic"/>
                <w:color w:val="385623"/>
                <w:lang w:val="en-GB" w:bidi="he-IL"/>
              </w:rPr>
              <w:t>0,00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Обзорная экскурсия по Риму - 3 часа</w:t>
            </w:r>
          </w:p>
        </w:tc>
        <w:tc>
          <w:tcPr>
            <w:tcW w:w="5813" w:type="dxa"/>
            <w:shd w:val="pct5" w:color="auto" w:fill="auto"/>
          </w:tcPr>
          <w:p w:rsidR="000740AE" w:rsidRPr="00DE4760" w:rsidRDefault="000740AE" w:rsidP="002F7C45">
            <w:pPr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</w:rPr>
              <w:t>Экскурсия в Сиену с гидом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val="en-GB" w:bidi="he-IL"/>
              </w:rPr>
            </w:pPr>
            <w:r w:rsidRPr="00DE4760">
              <w:rPr>
                <w:rFonts w:ascii="Century Gothic" w:hAnsi="Century Gothic"/>
                <w:color w:val="385623"/>
              </w:rPr>
              <w:t>50,00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Экскурсия по музеям Ватикана - 3 часа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tabs>
                <w:tab w:val="center" w:pos="1631"/>
              </w:tabs>
              <w:autoSpaceDE w:val="0"/>
              <w:snapToGrid w:val="0"/>
              <w:ind w:right="-138"/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Галерея Уффици/ Дворец Питти (билеты вкл.)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val="en-GB" w:bidi="he-IL"/>
              </w:rPr>
            </w:pPr>
            <w:r w:rsidRPr="00DE4760">
              <w:rPr>
                <w:rFonts w:ascii="Century Gothic" w:hAnsi="Century Gothic"/>
                <w:color w:val="385623"/>
                <w:lang w:val="en-US"/>
              </w:rPr>
              <w:t>3</w:t>
            </w:r>
            <w:r w:rsidRPr="00DE4760">
              <w:rPr>
                <w:rFonts w:ascii="Century Gothic" w:hAnsi="Century Gothic"/>
                <w:color w:val="385623"/>
              </w:rPr>
              <w:t>0</w:t>
            </w:r>
            <w:r w:rsidRPr="00DE4760">
              <w:rPr>
                <w:rFonts w:ascii="Century Gothic" w:hAnsi="Century Gothic"/>
                <w:color w:val="385623"/>
                <w:lang w:val="en-GB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Посещение Сан Марино с сопровождающим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snapToGrid w:val="0"/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</w:rPr>
              <w:t>Экскурсия "Ночная Флоренция"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snapToGrid w:val="0"/>
              <w:jc w:val="center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25,00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Посещение Орвието с сопровождающим</w:t>
            </w: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  <w:lang w:eastAsia="en-US"/>
              </w:rPr>
              <w:t>Проезд по «Каналу Джудекка»&amp;«Гранд Каналу»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jc w:val="center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35,00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  <w:r w:rsidRPr="00DE4760">
              <w:rPr>
                <w:rFonts w:ascii="Century Gothic" w:hAnsi="Century Gothic"/>
                <w:color w:val="385623"/>
              </w:rPr>
              <w:t>Дегустация вина и типичных продуктов</w:t>
            </w:r>
          </w:p>
        </w:tc>
        <w:tc>
          <w:tcPr>
            <w:tcW w:w="5813" w:type="dxa"/>
            <w:shd w:val="pct5" w:color="auto" w:fill="auto"/>
          </w:tcPr>
          <w:p w:rsidR="000740AE" w:rsidRPr="00601144" w:rsidRDefault="000740AE" w:rsidP="002F7C45">
            <w:pPr>
              <w:pStyle w:val="Heading2"/>
              <w:numPr>
                <w:ilvl w:val="0"/>
                <w:numId w:val="0"/>
              </w:numPr>
              <w:tabs>
                <w:tab w:val="left" w:pos="1840"/>
              </w:tabs>
              <w:snapToGrid w:val="0"/>
              <w:jc w:val="left"/>
              <w:rPr>
                <w:rFonts w:ascii="Century Gothic" w:hAnsi="Century Gothic" w:cs="Calibri"/>
                <w:i w:val="0"/>
                <w:iCs/>
                <w:color w:val="385623"/>
                <w:sz w:val="24"/>
                <w:szCs w:val="24"/>
                <w:lang w:val="ru-RU"/>
              </w:rPr>
            </w:pPr>
            <w:r w:rsidRPr="00601144">
              <w:rPr>
                <w:rFonts w:ascii="Century Gothic" w:hAnsi="Century Gothic" w:cs="Calibri"/>
                <w:i w:val="0"/>
                <w:iCs/>
                <w:color w:val="385623"/>
                <w:sz w:val="24"/>
                <w:szCs w:val="24"/>
                <w:lang w:val="ru-RU"/>
              </w:rPr>
              <w:t>Экскурсия во Дворец Дожей (билеты не вкл.)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jc w:val="center"/>
              <w:rPr>
                <w:rFonts w:ascii="Century Gothic" w:hAnsi="Century Gothic"/>
                <w:color w:val="385623"/>
                <w:lang w:val="en-GB" w:eastAsia="he-IL" w:bidi="he-IL"/>
              </w:rPr>
            </w:pPr>
            <w:r w:rsidRPr="00DE4760">
              <w:rPr>
                <w:rFonts w:ascii="Century Gothic" w:hAnsi="Century Gothic"/>
                <w:color w:val="385623"/>
                <w:lang w:eastAsia="he-IL" w:bidi="he-IL"/>
              </w:rPr>
              <w:t>14</w:t>
            </w:r>
            <w:r w:rsidRPr="00DE4760">
              <w:rPr>
                <w:rFonts w:ascii="Century Gothic" w:hAnsi="Century Gothic"/>
                <w:color w:val="385623"/>
                <w:lang w:val="en-GB" w:eastAsia="he-IL" w:bidi="he-IL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</w:p>
        </w:tc>
        <w:tc>
          <w:tcPr>
            <w:tcW w:w="5813" w:type="dxa"/>
            <w:shd w:val="pct5" w:color="auto" w:fill="auto"/>
          </w:tcPr>
          <w:p w:rsidR="000740AE" w:rsidRPr="00601144" w:rsidRDefault="000740AE" w:rsidP="002F7C45">
            <w:pPr>
              <w:pStyle w:val="Heading2"/>
              <w:numPr>
                <w:ilvl w:val="0"/>
                <w:numId w:val="0"/>
              </w:numPr>
              <w:tabs>
                <w:tab w:val="left" w:pos="1840"/>
              </w:tabs>
              <w:snapToGrid w:val="0"/>
              <w:jc w:val="left"/>
              <w:rPr>
                <w:rFonts w:ascii="Century Gothic" w:hAnsi="Century Gothic" w:cs="Calibri"/>
                <w:i w:val="0"/>
                <w:iCs/>
                <w:color w:val="385623"/>
                <w:sz w:val="24"/>
                <w:szCs w:val="24"/>
                <w:lang w:val="ru-RU"/>
              </w:rPr>
            </w:pPr>
            <w:r w:rsidRPr="00601144">
              <w:rPr>
                <w:rFonts w:ascii="Century Gothic" w:hAnsi="Century Gothic" w:cs="Calibri"/>
                <w:i w:val="0"/>
                <w:color w:val="385623"/>
                <w:sz w:val="24"/>
                <w:szCs w:val="24"/>
                <w:lang w:val="ru-RU" w:eastAsia="en-US"/>
              </w:rPr>
              <w:t>Прогулка на катере по Лагуне в Венеции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jc w:val="center"/>
              <w:rPr>
                <w:rFonts w:ascii="Century Gothic" w:hAnsi="Century Gothic"/>
                <w:color w:val="385623"/>
                <w:lang w:eastAsia="he-IL" w:bidi="he-IL"/>
              </w:rPr>
            </w:pPr>
            <w:r w:rsidRPr="00DE4760">
              <w:rPr>
                <w:rFonts w:ascii="Century Gothic" w:hAnsi="Century Gothic"/>
                <w:color w:val="385623"/>
                <w:lang w:eastAsia="he-IL" w:bidi="he-IL"/>
              </w:rPr>
              <w:t>2</w:t>
            </w:r>
            <w:r w:rsidRPr="00DE4760">
              <w:rPr>
                <w:rFonts w:ascii="Century Gothic" w:hAnsi="Century Gothic"/>
                <w:color w:val="385623"/>
                <w:lang w:val="en-US" w:eastAsia="he-IL" w:bidi="he-IL"/>
              </w:rPr>
              <w:t>9</w:t>
            </w:r>
            <w:r w:rsidRPr="00DE4760">
              <w:rPr>
                <w:rFonts w:ascii="Century Gothic" w:hAnsi="Century Gothic"/>
                <w:color w:val="385623"/>
                <w:lang w:eastAsia="he-IL" w:bidi="he-IL"/>
              </w:rPr>
              <w:t>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  <w:lang w:val="en-GB"/>
              </w:rPr>
            </w:pPr>
          </w:p>
        </w:tc>
        <w:tc>
          <w:tcPr>
            <w:tcW w:w="5813" w:type="dxa"/>
            <w:shd w:val="pct5" w:color="auto" w:fill="auto"/>
          </w:tcPr>
          <w:p w:rsidR="000740AE" w:rsidRPr="00601144" w:rsidRDefault="000740AE" w:rsidP="002F7C45">
            <w:pPr>
              <w:pStyle w:val="Heading2"/>
              <w:numPr>
                <w:ilvl w:val="0"/>
                <w:numId w:val="0"/>
              </w:numPr>
              <w:tabs>
                <w:tab w:val="left" w:pos="1840"/>
              </w:tabs>
              <w:snapToGrid w:val="0"/>
              <w:jc w:val="left"/>
              <w:rPr>
                <w:rFonts w:ascii="Century Gothic" w:hAnsi="Century Gothic" w:cs="Calibri"/>
                <w:bCs/>
                <w:i w:val="0"/>
                <w:iCs/>
                <w:color w:val="385623"/>
                <w:sz w:val="24"/>
                <w:szCs w:val="24"/>
                <w:lang w:val="ru-RU"/>
              </w:rPr>
            </w:pPr>
            <w:r w:rsidRPr="00601144">
              <w:rPr>
                <w:rFonts w:ascii="Century Gothic" w:hAnsi="Century Gothic" w:cs="Calibri"/>
                <w:i w:val="0"/>
                <w:color w:val="385623"/>
                <w:sz w:val="24"/>
                <w:szCs w:val="24"/>
                <w:lang w:val="ru-RU" w:eastAsia="en-US"/>
              </w:rPr>
              <w:t>Катание на гондоле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bidi="he-IL"/>
              </w:rPr>
            </w:pPr>
            <w:r w:rsidRPr="00DE4760">
              <w:rPr>
                <w:rFonts w:ascii="Century Gothic" w:hAnsi="Century Gothic"/>
                <w:color w:val="385623"/>
                <w:lang w:bidi="he-IL"/>
              </w:rPr>
              <w:t>20,00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601144" w:rsidRDefault="000740AE" w:rsidP="002F7C45">
            <w:pPr>
              <w:pStyle w:val="Heading2"/>
              <w:numPr>
                <w:ilvl w:val="0"/>
                <w:numId w:val="0"/>
              </w:numPr>
              <w:tabs>
                <w:tab w:val="left" w:pos="1840"/>
              </w:tabs>
              <w:snapToGrid w:val="0"/>
              <w:jc w:val="left"/>
              <w:rPr>
                <w:rFonts w:ascii="Century Gothic" w:hAnsi="Century Gothic" w:cs="Calibri"/>
                <w:i w:val="0"/>
                <w:color w:val="385623"/>
                <w:sz w:val="24"/>
                <w:szCs w:val="24"/>
                <w:lang w:val="ru-RU" w:eastAsia="en-US"/>
              </w:rPr>
            </w:pPr>
            <w:r w:rsidRPr="00601144">
              <w:rPr>
                <w:rFonts w:ascii="Century Gothic" w:hAnsi="Century Gothic" w:cs="Calibri"/>
                <w:i w:val="0"/>
                <w:color w:val="385623"/>
                <w:sz w:val="24"/>
                <w:szCs w:val="24"/>
                <w:lang w:val="ru-RU" w:eastAsia="en-US"/>
              </w:rPr>
              <w:t>Обед в типичном ресторане в Орвието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bidi="he-IL"/>
              </w:rPr>
            </w:pPr>
            <w:r w:rsidRPr="00DE4760">
              <w:rPr>
                <w:rFonts w:ascii="Century Gothic" w:hAnsi="Century Gothic"/>
                <w:color w:val="385623"/>
                <w:lang w:bidi="he-IL"/>
              </w:rPr>
              <w:t>20,00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601144" w:rsidRDefault="000740AE" w:rsidP="002F7C45">
            <w:pPr>
              <w:pStyle w:val="Heading2"/>
              <w:numPr>
                <w:ilvl w:val="0"/>
                <w:numId w:val="0"/>
              </w:numPr>
              <w:tabs>
                <w:tab w:val="left" w:pos="1840"/>
              </w:tabs>
              <w:snapToGrid w:val="0"/>
              <w:jc w:val="left"/>
              <w:rPr>
                <w:rFonts w:ascii="Century Gothic" w:hAnsi="Century Gothic" w:cs="Calibri"/>
                <w:i w:val="0"/>
                <w:color w:val="385623"/>
                <w:sz w:val="22"/>
                <w:szCs w:val="22"/>
                <w:lang w:val="ru-RU"/>
              </w:rPr>
            </w:pPr>
            <w:r w:rsidRPr="00601144">
              <w:rPr>
                <w:rFonts w:ascii="Century Gothic" w:hAnsi="Century Gothic" w:cs="Calibri"/>
                <w:i w:val="0"/>
                <w:color w:val="385623"/>
                <w:sz w:val="22"/>
                <w:szCs w:val="22"/>
                <w:lang w:val="ru-RU"/>
              </w:rPr>
              <w:t>Напитки и чаевые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autoSpaceDN w:val="0"/>
              <w:jc w:val="center"/>
              <w:rPr>
                <w:rFonts w:ascii="Century Gothic" w:hAnsi="Century Gothic"/>
                <w:color w:val="385623"/>
                <w:lang w:bidi="he-IL"/>
              </w:rPr>
            </w:pPr>
            <w:r w:rsidRPr="00DE4760">
              <w:rPr>
                <w:rFonts w:ascii="Century Gothic" w:hAnsi="Century Gothic"/>
                <w:color w:val="385623"/>
                <w:lang w:val="en-US" w:bidi="he-IL"/>
              </w:rPr>
              <w:t>1</w:t>
            </w:r>
            <w:r w:rsidRPr="00DE4760">
              <w:rPr>
                <w:rFonts w:ascii="Century Gothic" w:hAnsi="Century Gothic"/>
                <w:color w:val="385623"/>
                <w:lang w:bidi="he-IL"/>
              </w:rPr>
              <w:t>евро день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</w:p>
        </w:tc>
        <w:tc>
          <w:tcPr>
            <w:tcW w:w="5813" w:type="dxa"/>
            <w:shd w:val="pct5" w:color="auto" w:fill="auto"/>
            <w:vAlign w:val="center"/>
          </w:tcPr>
          <w:p w:rsidR="000740AE" w:rsidRPr="00DE4760" w:rsidRDefault="000740AE" w:rsidP="002F7C45">
            <w:pPr>
              <w:rPr>
                <w:rFonts w:ascii="Century Gothic" w:hAnsi="Century Gothic" w:cs="Calibri"/>
                <w:iCs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</w:rPr>
              <w:t>Городские налоги (оплачиваются на месте при заселении в отели)</w:t>
            </w:r>
          </w:p>
        </w:tc>
        <w:tc>
          <w:tcPr>
            <w:tcW w:w="991" w:type="dxa"/>
            <w:shd w:val="pct5" w:color="auto" w:fill="auto"/>
            <w:vAlign w:val="center"/>
          </w:tcPr>
          <w:p w:rsidR="000740AE" w:rsidRPr="00DE4760" w:rsidRDefault="000740AE" w:rsidP="002F7C45">
            <w:pPr>
              <w:jc w:val="center"/>
              <w:rPr>
                <w:rFonts w:ascii="Century Gothic" w:hAnsi="Century Gothic"/>
                <w:color w:val="385623"/>
                <w:lang w:bidi="he-IL"/>
              </w:rPr>
            </w:pPr>
            <w:r w:rsidRPr="00DE4760">
              <w:rPr>
                <w:rFonts w:ascii="Century Gothic" w:hAnsi="Century Gothic"/>
                <w:color w:val="385623"/>
                <w:lang w:bidi="he-IL"/>
              </w:rPr>
              <w:t>-</w:t>
            </w:r>
          </w:p>
        </w:tc>
      </w:tr>
      <w:tr w:rsidR="000740AE" w:rsidRPr="00DE4760" w:rsidTr="002F7C45">
        <w:trPr>
          <w:tblCellSpacing w:w="28" w:type="dxa"/>
        </w:trPr>
        <w:tc>
          <w:tcPr>
            <w:tcW w:w="3745" w:type="dxa"/>
            <w:tcBorders>
              <w:bottom w:val="single" w:sz="4" w:space="0" w:color="BFBFBF"/>
            </w:tcBorders>
            <w:shd w:val="pct5" w:color="auto" w:fill="auto"/>
            <w:vAlign w:val="center"/>
          </w:tcPr>
          <w:p w:rsidR="000740AE" w:rsidRPr="00DE4760" w:rsidRDefault="000740AE" w:rsidP="002F7C45">
            <w:pPr>
              <w:autoSpaceDE w:val="0"/>
              <w:snapToGrid w:val="0"/>
              <w:rPr>
                <w:rFonts w:ascii="Century Gothic" w:hAnsi="Century Gothic"/>
                <w:color w:val="385623"/>
              </w:rPr>
            </w:pPr>
          </w:p>
        </w:tc>
        <w:tc>
          <w:tcPr>
            <w:tcW w:w="5813" w:type="dxa"/>
            <w:tcBorders>
              <w:bottom w:val="single" w:sz="4" w:space="0" w:color="BFBFBF"/>
            </w:tcBorders>
            <w:shd w:val="pct5" w:color="auto" w:fill="auto"/>
            <w:vAlign w:val="center"/>
          </w:tcPr>
          <w:p w:rsidR="000740AE" w:rsidRPr="00DE4760" w:rsidRDefault="000740AE" w:rsidP="002F7C45">
            <w:pPr>
              <w:rPr>
                <w:rFonts w:ascii="Century Gothic" w:hAnsi="Century Gothic" w:cs="Calibri"/>
                <w:color w:val="385623"/>
              </w:rPr>
            </w:pPr>
            <w:r w:rsidRPr="00DE4760">
              <w:rPr>
                <w:rFonts w:ascii="Century Gothic" w:hAnsi="Century Gothic" w:cs="Calibri"/>
                <w:color w:val="385623"/>
              </w:rPr>
              <w:t>Наушники на весь период пребывания</w:t>
            </w:r>
          </w:p>
        </w:tc>
        <w:tc>
          <w:tcPr>
            <w:tcW w:w="991" w:type="dxa"/>
            <w:tcBorders>
              <w:bottom w:val="single" w:sz="4" w:space="0" w:color="BFBFBF"/>
            </w:tcBorders>
            <w:shd w:val="pct5" w:color="auto" w:fill="auto"/>
            <w:vAlign w:val="center"/>
          </w:tcPr>
          <w:p w:rsidR="000740AE" w:rsidRPr="00DE4760" w:rsidRDefault="000740AE" w:rsidP="002F7C45">
            <w:pPr>
              <w:jc w:val="center"/>
              <w:rPr>
                <w:rFonts w:ascii="Century Gothic" w:hAnsi="Century Gothic"/>
                <w:color w:val="385623"/>
                <w:lang w:bidi="he-IL"/>
              </w:rPr>
            </w:pPr>
            <w:r w:rsidRPr="00DE4760">
              <w:rPr>
                <w:rFonts w:ascii="Century Gothic" w:hAnsi="Century Gothic"/>
                <w:color w:val="385623"/>
                <w:lang w:bidi="he-IL"/>
              </w:rPr>
              <w:t>15,00</w:t>
            </w:r>
          </w:p>
        </w:tc>
      </w:tr>
    </w:tbl>
    <w:p w:rsidR="000740AE" w:rsidRPr="00753734" w:rsidRDefault="000740AE" w:rsidP="008F3CF7">
      <w:pPr>
        <w:pStyle w:val="BodyText"/>
        <w:rPr>
          <w:rFonts w:ascii="Century Gothic" w:hAnsi="Century Gothic"/>
          <w:b/>
          <w:color w:val="FF0000"/>
          <w:lang w:val="ru-RU"/>
        </w:rPr>
      </w:pPr>
    </w:p>
    <w:p w:rsidR="000740AE" w:rsidRPr="00753734" w:rsidRDefault="000740AE" w:rsidP="008F3CF7">
      <w:pPr>
        <w:pStyle w:val="BodyText"/>
        <w:rPr>
          <w:rFonts w:ascii="Century Gothic" w:hAnsi="Century Gothic"/>
          <w:b/>
          <w:color w:val="FF0000"/>
          <w:sz w:val="24"/>
          <w:szCs w:val="24"/>
          <w:lang w:val="ru-RU"/>
        </w:rPr>
      </w:pPr>
      <w:r w:rsidRPr="00753734">
        <w:rPr>
          <w:rFonts w:ascii="Century Gothic" w:hAnsi="Century Gothic"/>
          <w:b/>
          <w:color w:val="FF0000"/>
          <w:lang w:val="ru-RU"/>
        </w:rPr>
        <w:t>*</w:t>
      </w:r>
      <w:r>
        <w:rPr>
          <w:rFonts w:ascii="Century Gothic" w:hAnsi="Century Gothic"/>
          <w:b/>
          <w:color w:val="FF0000"/>
          <w:lang w:val="ru-RU"/>
        </w:rPr>
        <w:t xml:space="preserve"> </w:t>
      </w:r>
      <w:r w:rsidRPr="00753734">
        <w:rPr>
          <w:rFonts w:ascii="Century Gothic" w:hAnsi="Century Gothic"/>
          <w:b/>
          <w:color w:val="FF0000"/>
          <w:sz w:val="24"/>
          <w:szCs w:val="24"/>
          <w:lang w:val="ru-RU"/>
        </w:rPr>
        <w:t>По техническим причинам маршрут и порядок</w:t>
      </w:r>
      <w:r>
        <w:rPr>
          <w:rFonts w:ascii="Century Gothic" w:hAnsi="Century Gothic"/>
          <w:b/>
          <w:color w:val="FF0000"/>
          <w:sz w:val="24"/>
          <w:szCs w:val="24"/>
          <w:lang w:val="ru-RU"/>
        </w:rPr>
        <w:t xml:space="preserve"> проведения</w:t>
      </w:r>
      <w:r w:rsidRPr="00753734">
        <w:rPr>
          <w:rFonts w:ascii="Century Gothic" w:hAnsi="Century Gothic"/>
          <w:b/>
          <w:color w:val="FF0000"/>
          <w:sz w:val="24"/>
          <w:szCs w:val="24"/>
          <w:lang w:val="ru-RU"/>
        </w:rPr>
        <w:t xml:space="preserve"> экскурсий могут быть изменены</w:t>
      </w:r>
      <w:r>
        <w:rPr>
          <w:rFonts w:ascii="Century Gothic" w:hAnsi="Century Gothic"/>
          <w:b/>
          <w:color w:val="FF0000"/>
          <w:sz w:val="24"/>
          <w:szCs w:val="24"/>
          <w:lang w:val="ru-RU"/>
        </w:rPr>
        <w:t xml:space="preserve">/заменены </w:t>
      </w:r>
      <w:r w:rsidRPr="00753734">
        <w:rPr>
          <w:rFonts w:ascii="Century Gothic" w:hAnsi="Century Gothic"/>
          <w:b/>
          <w:color w:val="FF0000"/>
          <w:sz w:val="24"/>
          <w:szCs w:val="24"/>
          <w:lang w:val="ru-RU"/>
        </w:rPr>
        <w:br/>
      </w:r>
    </w:p>
    <w:p w:rsidR="000740AE" w:rsidRPr="00753734" w:rsidRDefault="000740AE" w:rsidP="008F3CF7">
      <w:pPr>
        <w:pStyle w:val="BodyText"/>
        <w:rPr>
          <w:rFonts w:ascii="Century Gothic" w:hAnsi="Century Gothic"/>
          <w:b/>
          <w:color w:val="FF0000"/>
          <w:sz w:val="24"/>
          <w:szCs w:val="24"/>
          <w:lang w:val="ru-RU"/>
        </w:rPr>
      </w:pPr>
      <w:r w:rsidRPr="00753734">
        <w:rPr>
          <w:rFonts w:ascii="Century Gothic" w:hAnsi="Century Gothic"/>
          <w:b/>
          <w:color w:val="FF0000"/>
          <w:sz w:val="24"/>
          <w:szCs w:val="24"/>
          <w:lang w:val="ru-RU"/>
        </w:rPr>
        <w:t xml:space="preserve"> **В ПЕРИОД ВЫСТАВОК И КОНГРЕССОВ ДЛЯ ТУРИСТОВ, ОПЛАТИВШИХ РАЗМЕЩЕНИЕ В ЦЕНТРЕ ФЛОРЕНЦИИ, ВОЗМОЖНО РАЗМЕЩЕНИЕ В ОТЕЛЯХ КАТЕГОРИИ 4* В МОНТЕКАТИНИ (08/06, 15/06, 22/06, 07/09, 14/09)</w:t>
      </w:r>
      <w:r>
        <w:rPr>
          <w:rFonts w:ascii="Century Gothic" w:hAnsi="Century Gothic"/>
          <w:b/>
          <w:color w:val="FF0000"/>
          <w:sz w:val="24"/>
          <w:szCs w:val="24"/>
          <w:lang w:val="ru-RU"/>
        </w:rPr>
        <w:br/>
      </w:r>
      <w:r>
        <w:rPr>
          <w:rFonts w:ascii="Century Gothic" w:hAnsi="Century Gothic"/>
          <w:b/>
          <w:color w:val="FF0000"/>
          <w:sz w:val="24"/>
          <w:szCs w:val="24"/>
          <w:lang w:val="ru-RU"/>
        </w:rPr>
        <w:br/>
      </w:r>
    </w:p>
    <w:p w:rsidR="000740AE" w:rsidRPr="00601144" w:rsidRDefault="000740AE" w:rsidP="008F3CF7">
      <w:pPr>
        <w:pStyle w:val="BodyText"/>
        <w:rPr>
          <w:rFonts w:ascii="Century Gothic" w:hAnsi="Century Gothic"/>
          <w:b/>
          <w:color w:val="538135"/>
          <w:sz w:val="24"/>
          <w:szCs w:val="24"/>
          <w:lang w:val="ru-RU"/>
        </w:rPr>
      </w:pPr>
    </w:p>
    <w:p w:rsidR="000740AE" w:rsidRPr="00601144" w:rsidRDefault="000740AE"/>
    <w:sectPr w:rsidR="000740AE" w:rsidRPr="00601144" w:rsidSect="0096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1FE"/>
    <w:rsid w:val="000740AE"/>
    <w:rsid w:val="001B1A99"/>
    <w:rsid w:val="002F7C45"/>
    <w:rsid w:val="005A3209"/>
    <w:rsid w:val="005C47F0"/>
    <w:rsid w:val="00601144"/>
    <w:rsid w:val="00753734"/>
    <w:rsid w:val="008F3CF7"/>
    <w:rsid w:val="009618D4"/>
    <w:rsid w:val="00AB3B0D"/>
    <w:rsid w:val="00BC71FE"/>
    <w:rsid w:val="00C22450"/>
    <w:rsid w:val="00DE4760"/>
    <w:rsid w:val="00F1615E"/>
    <w:rsid w:val="00FA7888"/>
    <w:rsid w:val="00FE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1FE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615E"/>
    <w:pPr>
      <w:keepNext/>
      <w:numPr>
        <w:numId w:val="1"/>
      </w:numPr>
      <w:suppressAutoHyphens/>
      <w:jc w:val="center"/>
      <w:outlineLvl w:val="0"/>
    </w:pPr>
    <w:rPr>
      <w:rFonts w:eastAsia="Times New Roman"/>
      <w:b/>
      <w:iCs/>
      <w:color w:val="FF0000"/>
      <w:sz w:val="20"/>
      <w:szCs w:val="20"/>
      <w:lang w:val="it-IT"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615E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i/>
      <w:sz w:val="36"/>
      <w:szCs w:val="20"/>
      <w:lang w:val="it-IT" w:eastAsia="he-IL" w:bidi="he-I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615E"/>
    <w:pPr>
      <w:keepNext/>
      <w:numPr>
        <w:ilvl w:val="2"/>
        <w:numId w:val="1"/>
      </w:numPr>
      <w:suppressAutoHyphens/>
      <w:autoSpaceDE w:val="0"/>
      <w:jc w:val="center"/>
      <w:outlineLvl w:val="2"/>
    </w:pPr>
    <w:rPr>
      <w:rFonts w:ascii="Garamond" w:eastAsia="Times New Roman" w:hAnsi="Garamond"/>
      <w:b/>
      <w:bCs/>
      <w:color w:val="000000"/>
      <w:sz w:val="22"/>
      <w:szCs w:val="20"/>
      <w:lang w:val="en-GB"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615E"/>
    <w:rPr>
      <w:rFonts w:ascii="Times New Roman" w:hAnsi="Times New Roman" w:cs="Times New Roman"/>
      <w:b/>
      <w:iCs/>
      <w:color w:val="FF0000"/>
      <w:sz w:val="20"/>
      <w:szCs w:val="20"/>
      <w:lang w:val="it-IT"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1615E"/>
    <w:rPr>
      <w:rFonts w:ascii="Times New Roman" w:hAnsi="Times New Roman" w:cs="Times New Roman"/>
      <w:i/>
      <w:sz w:val="20"/>
      <w:szCs w:val="20"/>
      <w:lang w:val="it-IT" w:eastAsia="he-IL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1615E"/>
    <w:rPr>
      <w:rFonts w:ascii="Garamond" w:hAnsi="Garamond" w:cs="Times New Roman"/>
      <w:b/>
      <w:bCs/>
      <w:color w:val="000000"/>
      <w:sz w:val="20"/>
      <w:szCs w:val="20"/>
      <w:lang w:val="en-GB" w:eastAsia="it-IT"/>
    </w:rPr>
  </w:style>
  <w:style w:type="paragraph" w:styleId="BodyText">
    <w:name w:val="Body Text"/>
    <w:basedOn w:val="Normal"/>
    <w:link w:val="BodyTextChar"/>
    <w:uiPriority w:val="99"/>
    <w:rsid w:val="008F3CF7"/>
    <w:pPr>
      <w:suppressAutoHyphens/>
      <w:jc w:val="both"/>
    </w:pPr>
    <w:rPr>
      <w:rFonts w:ascii="Garamond" w:eastAsia="Times New Roman" w:hAnsi="Garamond"/>
      <w:bCs/>
      <w:sz w:val="20"/>
      <w:szCs w:val="20"/>
      <w:lang w:val="en-GB" w:eastAsia="it-IT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F3CF7"/>
    <w:rPr>
      <w:rFonts w:ascii="Garamond" w:hAnsi="Garamond" w:cs="Times New Roman"/>
      <w:bCs/>
      <w:sz w:val="20"/>
      <w:szCs w:val="20"/>
      <w:lang w:val="en-GB" w:eastAsia="it-IT"/>
    </w:rPr>
  </w:style>
  <w:style w:type="table" w:styleId="TableGrid">
    <w:name w:val="Table Grid"/>
    <w:basedOn w:val="TableNormal"/>
    <w:uiPriority w:val="99"/>
    <w:rsid w:val="008F3CF7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2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781</Words>
  <Characters>4452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ITALIAN FANTAZY</dc:title>
  <dc:subject/>
  <dc:creator>Татьяна Лысенко</dc:creator>
  <cp:keywords/>
  <dc:description/>
  <cp:lastModifiedBy>Microsoft Office</cp:lastModifiedBy>
  <cp:revision>2</cp:revision>
  <dcterms:created xsi:type="dcterms:W3CDTF">2019-02-17T10:26:00Z</dcterms:created>
  <dcterms:modified xsi:type="dcterms:W3CDTF">2019-02-17T10:26:00Z</dcterms:modified>
</cp:coreProperties>
</file>